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4B" w:rsidRDefault="00B4304B" w:rsidP="00A00C53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4304B" w:rsidRPr="00B4304B" w:rsidRDefault="00B4304B" w:rsidP="00A00C53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</w:t>
      </w:r>
      <w:r w:rsidRPr="00B430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6 do SIWZ – Wykaz osób</w:t>
      </w:r>
    </w:p>
    <w:p w:rsidR="00B4304B" w:rsidRDefault="00B4304B" w:rsidP="00A00C53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………………………..</w:t>
      </w:r>
    </w:p>
    <w:p w:rsidR="00A00C53" w:rsidRPr="00A00C53" w:rsidRDefault="00A00C53" w:rsidP="00A00C53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00C5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(pieczęć Wykonawcy)</w:t>
      </w:r>
    </w:p>
    <w:p w:rsidR="00A00C53" w:rsidRPr="00A00C53" w:rsidRDefault="00A00C53" w:rsidP="00A00C53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A00C53" w:rsidRPr="00A00C53" w:rsidRDefault="00A00C53" w:rsidP="00A00C5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A00C53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A00C53">
        <w:rPr>
          <w:rFonts w:ascii="Times New Roman" w:eastAsia="Times New Roman" w:hAnsi="Times New Roman" w:cs="Times New Roman"/>
          <w:b/>
          <w:bCs/>
          <w:lang w:eastAsia="pl-PL"/>
        </w:rPr>
        <w:t>„Wykaz osób skierowanych przez Wykonawcę do realizacji zamówienia”</w:t>
      </w:r>
    </w:p>
    <w:p w:rsidR="00A00C53" w:rsidRPr="00A00C53" w:rsidRDefault="00A00C53" w:rsidP="00A00C5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2551"/>
        <w:gridCol w:w="2552"/>
        <w:gridCol w:w="1417"/>
        <w:gridCol w:w="1418"/>
        <w:gridCol w:w="1134"/>
      </w:tblGrid>
      <w:tr w:rsidR="00187CDC" w:rsidRPr="00187CDC" w:rsidTr="009D37CE">
        <w:trPr>
          <w:trHeight w:val="9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 i doświadczenie zawodowe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Podstawa dysponowania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uprawnień</w:t>
            </w:r>
          </w:p>
        </w:tc>
      </w:tr>
      <w:tr w:rsidR="00187CDC" w:rsidRPr="00187CDC" w:rsidTr="009D37CE">
        <w:trPr>
          <w:trHeight w:val="3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 w:bidi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 w:bidi="pl-PL"/>
              </w:rPr>
              <w:t>kwalifikacje:</w:t>
            </w: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 uprawnienia budowlane do kierowania robotami budowlanymi w specjalności konstrukcyjno-budowlanej bez ograniczeń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doświadczenie</w:t>
            </w: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: co najmniej 36 miesięcy (licząc od dnia uzyskania uprawnień) doświadczenia zawodowego na stanowisku kierownika budowy lub kierownika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  <w:t>Kierownik budowy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CDC" w:rsidRPr="00187CDC" w:rsidTr="009D37CE">
        <w:trPr>
          <w:trHeight w:val="14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 w:bidi="pl-PL"/>
              </w:rPr>
              <w:t>kwalifikacje:</w:t>
            </w: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uprawnienia budowlane do kierowania robotami budowlanymi w specjalności instalacyjnej  w zakresie sieci i urządzeń wodociągowych i kanalizacyjnych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doświadczenie</w:t>
            </w: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co najmniej 36 miesięcy (licząc od dnia uzyskania uprawnień) doświadczenia zawodowego na stanowisku kierownika budowy lub kierownika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  <w:t>Kierownik robót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CDC" w:rsidRPr="00187CDC" w:rsidTr="009D37CE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 w:bidi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 w:bidi="pl-PL"/>
              </w:rPr>
              <w:t>kwalifikacje:</w:t>
            </w: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uprawnienia budowlane do kierowania robotami budowlanymi w specjalności instalacyjnej w zakresie sieci, instalacji i urządzeń elektrycznych i elektroenergetycznych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doświadczenie:</w:t>
            </w:r>
            <w:r w:rsidRPr="00187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co najmniej 36 miesięcy (licząc od dnia uzyskania uprawnień) doświadczenia zawodowego na stanowisku kierownika budowy lub kierownika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</w:pPr>
            <w:r w:rsidRPr="0018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  <w:t>Kierownik robót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DC" w:rsidRPr="00187CDC" w:rsidRDefault="00187CDC" w:rsidP="00187CD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00C53" w:rsidRPr="00A00C53" w:rsidRDefault="00A00C53" w:rsidP="00A00C5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0C53" w:rsidRPr="00A00C53" w:rsidRDefault="00187CDC" w:rsidP="00187CD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niniejszym wykazie należy </w:t>
      </w:r>
      <w:r w:rsidR="00A00C53" w:rsidRPr="00A00C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bezwzględnie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podać informację o podstawie do dysponowania wskazanymi osobami. </w:t>
      </w:r>
    </w:p>
    <w:p w:rsidR="00A00C53" w:rsidRPr="00A00C53" w:rsidRDefault="00187CDC" w:rsidP="00A00C53">
      <w:pPr>
        <w:widowControl w:val="0"/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Do niniejszego wykazu należy </w:t>
      </w:r>
      <w:r w:rsidR="00A00C53" w:rsidRPr="00A00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dołączyć </w:t>
      </w:r>
      <w:r w:rsidR="00A00C53" w:rsidRPr="00A00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ORYGINALE</w:t>
      </w:r>
      <w:r w:rsidR="00A00C53" w:rsidRPr="00A00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zobowiązanie innych podmiotów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oddania Wykonawcy do dyspozycji niezbędnych zasobów </w:t>
      </w:r>
      <w:r w:rsidR="00A00C53" w:rsidRPr="00A00C53">
        <w:rPr>
          <w:rFonts w:ascii="Times New Roman" w:eastAsia="Times New Roman" w:hAnsi="Times New Roman" w:cs="Times New Roman"/>
          <w:b/>
          <w:lang w:eastAsia="pl-PL"/>
        </w:rPr>
        <w:t>w zakresie osób zdolnych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wykonania zamówienia na okres korzystania z nich przy wykonywaniu zamówienia, w sytuacji określonej w art. 22a ustawy.</w:t>
      </w:r>
    </w:p>
    <w:p w:rsidR="00A00C53" w:rsidRPr="00A00C53" w:rsidRDefault="00187CDC" w:rsidP="00187CDC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3.</w:t>
      </w:r>
      <w:bookmarkStart w:id="0" w:name="_GoBack"/>
      <w:bookmarkEnd w:id="0"/>
      <w:r w:rsidR="00A00C53"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W celu oceny, czy wykonawca polegając na zdolnościach lub sytuacji innych podmiotów na zasadach określonych w art. 22a ustawy, będzie dysponował niezbędnymi zasobami w stopniu umożliwiającym należyte wykonanie zamówienia publicznego oraz oceny, czy stosunek łączący wykonawcę z tymi podmiotami gwarantuje rzeczywisty dostęp do ich zasobów, zamawiający żąda, aby zobowiązanie, o którym mowa powyżej określało w szczególności:</w:t>
      </w:r>
    </w:p>
    <w:p w:rsidR="00A00C53" w:rsidRPr="00A00C53" w:rsidRDefault="00A00C53" w:rsidP="00A00C5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zakres dostępnych wykonawcy zasobów innego podmiotu;</w:t>
      </w:r>
    </w:p>
    <w:p w:rsidR="00A00C53" w:rsidRPr="00A00C53" w:rsidRDefault="00A00C53" w:rsidP="00A00C5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sposób wykorzystania zasobów innego podmiotu, przez wykonawcę, przy wykonywaniu zamówienia publicznego;</w:t>
      </w:r>
    </w:p>
    <w:p w:rsidR="00A00C53" w:rsidRPr="00A00C53" w:rsidRDefault="00A00C53" w:rsidP="00A00C5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zakres i okres udziału innego podmiotu przy wykonywaniu zamówienia publicznego;</w:t>
      </w:r>
    </w:p>
    <w:p w:rsidR="00A00C53" w:rsidRPr="00A00C53" w:rsidRDefault="00A00C53" w:rsidP="00A00C5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00C53" w:rsidRPr="00A00C53" w:rsidRDefault="00A00C53" w:rsidP="00A00C53">
      <w:pPr>
        <w:widowControl w:val="0"/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0C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Upełnomocniony przedstawiciel Wykonawcy</w:t>
            </w:r>
          </w:p>
        </w:tc>
      </w:tr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0C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</w:tc>
      </w:tr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</w:pPr>
            <w:r w:rsidRPr="00A00C53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  <w:t>(</w:t>
            </w:r>
            <w:r w:rsidRPr="00A00C5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podpis, pieczęć</w:t>
            </w:r>
            <w:r w:rsidRPr="00A00C53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0C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Data: .....................................</w:t>
            </w:r>
          </w:p>
        </w:tc>
      </w:tr>
    </w:tbl>
    <w:p w:rsidR="00A00C53" w:rsidRPr="00A00C53" w:rsidRDefault="00A00C53" w:rsidP="00A00C53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4F234A" w:rsidRDefault="004F234A"/>
    <w:sectPr w:rsidR="004F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E40"/>
    <w:multiLevelType w:val="hybridMultilevel"/>
    <w:tmpl w:val="94561DE6"/>
    <w:lvl w:ilvl="0" w:tplc="D042FBEC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383FE7"/>
    <w:multiLevelType w:val="hybridMultilevel"/>
    <w:tmpl w:val="90D49930"/>
    <w:lvl w:ilvl="0" w:tplc="224C2AA8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0044375"/>
    <w:multiLevelType w:val="multilevel"/>
    <w:tmpl w:val="B5FABDC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3EC13E6F"/>
    <w:multiLevelType w:val="multilevel"/>
    <w:tmpl w:val="AF12F0A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53"/>
    <w:rsid w:val="00187CDC"/>
    <w:rsid w:val="004F234A"/>
    <w:rsid w:val="00A00C53"/>
    <w:rsid w:val="00B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98F8-D0E2-49CA-9891-724A06C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2019-01-28T11:47:00Z</dcterms:created>
  <dcterms:modified xsi:type="dcterms:W3CDTF">2019-02-11T06:26:00Z</dcterms:modified>
</cp:coreProperties>
</file>